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A5" w:rsidRPr="007A4A8C" w:rsidRDefault="00EC03A5" w:rsidP="007A4A8C">
      <w:pPr>
        <w:spacing w:after="0"/>
        <w:rPr>
          <w:b/>
        </w:rPr>
      </w:pPr>
    </w:p>
    <w:p w:rsidR="009F6E48" w:rsidRPr="007A4A8C" w:rsidRDefault="009F6E48" w:rsidP="009F6E48">
      <w:pPr>
        <w:spacing w:after="0"/>
        <w:rPr>
          <w:b/>
        </w:rPr>
      </w:pPr>
    </w:p>
    <w:p w:rsidR="009F6E48" w:rsidRPr="009F6E48" w:rsidRDefault="009F6E48" w:rsidP="009F6E48">
      <w:pPr>
        <w:pStyle w:val="ListParagraph"/>
        <w:numPr>
          <w:ilvl w:val="0"/>
          <w:numId w:val="1"/>
        </w:numPr>
        <w:spacing w:after="0"/>
        <w:rPr>
          <w:color w:val="000000" w:themeColor="text1"/>
        </w:rPr>
      </w:pPr>
      <w:r w:rsidRPr="009F6E48">
        <w:rPr>
          <w:color w:val="000000" w:themeColor="text1"/>
        </w:rPr>
        <w:t>Working group name:</w:t>
      </w:r>
    </w:p>
    <w:p w:rsidR="009F6E48" w:rsidRPr="009F6E48" w:rsidRDefault="009F6E48" w:rsidP="009F6E48">
      <w:pPr>
        <w:spacing w:after="0"/>
        <w:rPr>
          <w:color w:val="000000" w:themeColor="text1"/>
        </w:rPr>
      </w:pPr>
    </w:p>
    <w:p w:rsidR="009F6E48" w:rsidRPr="00A90411" w:rsidRDefault="009F6E48" w:rsidP="009F6E48">
      <w:pPr>
        <w:pStyle w:val="ListParagraph"/>
        <w:spacing w:after="0"/>
        <w:jc w:val="both"/>
        <w:rPr>
          <w:i/>
          <w:color w:val="5B9BD5" w:themeColor="accent1"/>
        </w:rPr>
      </w:pPr>
      <w:r w:rsidRPr="00A90411">
        <w:rPr>
          <w:i/>
          <w:color w:val="5B9BD5" w:themeColor="accent1"/>
        </w:rPr>
        <w:t xml:space="preserve">Consumer Safety, Education and Health </w:t>
      </w:r>
    </w:p>
    <w:p w:rsidR="009F6E48" w:rsidRPr="009F6E48" w:rsidRDefault="009F6E48" w:rsidP="009F6E48">
      <w:pPr>
        <w:pStyle w:val="ListParagraph"/>
        <w:spacing w:after="0"/>
        <w:rPr>
          <w:color w:val="000000" w:themeColor="text1"/>
        </w:rPr>
      </w:pPr>
    </w:p>
    <w:p w:rsidR="009F6E48" w:rsidRPr="009F6E48" w:rsidRDefault="009F6E48" w:rsidP="009F6E48">
      <w:pPr>
        <w:pStyle w:val="ListParagraph"/>
        <w:numPr>
          <w:ilvl w:val="0"/>
          <w:numId w:val="1"/>
        </w:numPr>
        <w:spacing w:after="0"/>
        <w:rPr>
          <w:color w:val="000000" w:themeColor="text1"/>
        </w:rPr>
      </w:pPr>
      <w:r w:rsidRPr="009F6E48">
        <w:rPr>
          <w:color w:val="000000" w:themeColor="text1"/>
        </w:rPr>
        <w:t xml:space="preserve">Individual sponsor(s): </w:t>
      </w:r>
    </w:p>
    <w:p w:rsidR="009F6E48" w:rsidRPr="009F6E48" w:rsidRDefault="009F6E48" w:rsidP="009F6E48">
      <w:pPr>
        <w:spacing w:after="0"/>
        <w:ind w:left="720"/>
        <w:rPr>
          <w:color w:val="000000" w:themeColor="text1"/>
        </w:rPr>
      </w:pPr>
    </w:p>
    <w:p w:rsidR="009F6E48" w:rsidRPr="00A90411" w:rsidRDefault="009F6E48" w:rsidP="009F6E48">
      <w:pPr>
        <w:spacing w:after="0"/>
        <w:ind w:left="720"/>
        <w:jc w:val="both"/>
        <w:rPr>
          <w:i/>
          <w:color w:val="5B9BD5" w:themeColor="accent1"/>
        </w:rPr>
      </w:pPr>
      <w:r w:rsidRPr="00A90411">
        <w:rPr>
          <w:i/>
          <w:color w:val="5B9BD5" w:themeColor="accent1"/>
        </w:rPr>
        <w:t>Joe Hardy, Nevada Senate</w:t>
      </w:r>
    </w:p>
    <w:p w:rsidR="009F6E48" w:rsidRPr="00A90411" w:rsidRDefault="009F6E48" w:rsidP="009F6E48">
      <w:pPr>
        <w:spacing w:after="0"/>
        <w:ind w:left="720"/>
        <w:jc w:val="both"/>
        <w:rPr>
          <w:i/>
          <w:color w:val="5B9BD5" w:themeColor="accent1"/>
        </w:rPr>
      </w:pPr>
      <w:r w:rsidRPr="00A90411">
        <w:rPr>
          <w:i/>
          <w:color w:val="5B9BD5" w:themeColor="accent1"/>
        </w:rPr>
        <w:t>Joe Iser, Chief Health Officer, Southern Nevada Health District</w:t>
      </w:r>
    </w:p>
    <w:p w:rsidR="009F6E48" w:rsidRPr="00A90411" w:rsidRDefault="009F6E48" w:rsidP="009F6E48">
      <w:pPr>
        <w:ind w:firstLine="720"/>
        <w:jc w:val="both"/>
        <w:rPr>
          <w:i/>
          <w:color w:val="5B9BD5" w:themeColor="accent1"/>
        </w:rPr>
      </w:pPr>
      <w:r w:rsidRPr="00A90411">
        <w:rPr>
          <w:i/>
          <w:color w:val="5B9BD5" w:themeColor="accent1"/>
        </w:rPr>
        <w:t>Dr. John DiMuro, Chief Medical Officer, NV Dept. of Health and Human Services</w:t>
      </w:r>
    </w:p>
    <w:p w:rsidR="000B01A4" w:rsidRDefault="00DC4C91" w:rsidP="000B01A4">
      <w:pPr>
        <w:pStyle w:val="ListParagraph"/>
        <w:numPr>
          <w:ilvl w:val="0"/>
          <w:numId w:val="1"/>
        </w:numPr>
        <w:spacing w:after="0"/>
      </w:pPr>
      <w:r>
        <w:t>Describe the r</w:t>
      </w:r>
      <w:r w:rsidR="000B01A4" w:rsidRPr="003110FB">
        <w:t>ecommendation:</w:t>
      </w:r>
    </w:p>
    <w:p w:rsidR="009F6E48" w:rsidRDefault="009F6E48" w:rsidP="009F6E48">
      <w:pPr>
        <w:spacing w:after="0"/>
      </w:pPr>
    </w:p>
    <w:p w:rsidR="00CA3222" w:rsidRPr="00A90411" w:rsidRDefault="00CA3222" w:rsidP="00A90411">
      <w:pPr>
        <w:spacing w:after="0"/>
        <w:ind w:left="720"/>
        <w:jc w:val="both"/>
        <w:rPr>
          <w:i/>
          <w:color w:val="5B9BD5" w:themeColor="accent1"/>
        </w:rPr>
      </w:pPr>
      <w:r w:rsidRPr="00A90411">
        <w:rPr>
          <w:i/>
          <w:color w:val="5B9BD5" w:themeColor="accent1"/>
        </w:rPr>
        <w:t xml:space="preserve">There are a variety of medical and clinical issues that health providers need to understand that implement.  In addition, the Division of Public and Behavioral Health needs to review many of these to provide programs as needed by health </w:t>
      </w:r>
      <w:r w:rsidR="00556D3A" w:rsidRPr="00A90411">
        <w:rPr>
          <w:i/>
          <w:color w:val="5B9BD5" w:themeColor="accent1"/>
        </w:rPr>
        <w:t>professionals</w:t>
      </w:r>
      <w:r w:rsidRPr="00A90411">
        <w:rPr>
          <w:i/>
          <w:color w:val="5B9BD5" w:themeColor="accent1"/>
        </w:rPr>
        <w:t xml:space="preserve">.  These issues include treatment programs for individuals needing substance abuse treatment.  Marijuana, in some research, has been shown to be an effective adjunctive treatment for opioid treatment.  There needs to be a routinely updated list on the internet of providers who can recommend medical marijuana and counseling, addiction specialists, and referrals to treatment programs.  DPBH and the other health authorities </w:t>
      </w:r>
      <w:r w:rsidR="00556D3A" w:rsidRPr="00A90411">
        <w:rPr>
          <w:i/>
          <w:color w:val="5B9BD5" w:themeColor="accent1"/>
        </w:rPr>
        <w:t>should</w:t>
      </w:r>
      <w:r w:rsidRPr="00A90411">
        <w:rPr>
          <w:i/>
          <w:color w:val="5B9BD5" w:themeColor="accent1"/>
        </w:rPr>
        <w:t xml:space="preserve"> develop public workshops for the general public with an emphasis for the non-user.  There is a need to </w:t>
      </w:r>
      <w:r w:rsidR="00556D3A" w:rsidRPr="00A90411">
        <w:rPr>
          <w:i/>
          <w:color w:val="5B9BD5" w:themeColor="accent1"/>
        </w:rPr>
        <w:t>understand</w:t>
      </w:r>
      <w:r w:rsidRPr="00A90411">
        <w:rPr>
          <w:i/>
          <w:color w:val="5B9BD5" w:themeColor="accent1"/>
        </w:rPr>
        <w:t xml:space="preserve"> and discuss the role of marijuana in workman’s compensation cases.  How does a provider identify an intoxicated individual and what are the supportive care standards for individuals.  Poison control centers need to be aware of intoxication issues and where professional expertise is available in various parts of the state.  Providers need to consider </w:t>
      </w:r>
      <w:r w:rsidR="00556D3A" w:rsidRPr="00A90411">
        <w:rPr>
          <w:i/>
          <w:color w:val="5B9BD5" w:themeColor="accent1"/>
        </w:rPr>
        <w:t>incorporating</w:t>
      </w:r>
      <w:r w:rsidRPr="00A90411">
        <w:rPr>
          <w:i/>
          <w:color w:val="5B9BD5" w:themeColor="accent1"/>
        </w:rPr>
        <w:t xml:space="preserve"> THC levels into routine patient </w:t>
      </w:r>
      <w:r w:rsidR="00556D3A" w:rsidRPr="00A90411">
        <w:rPr>
          <w:i/>
          <w:color w:val="5B9BD5" w:themeColor="accent1"/>
        </w:rPr>
        <w:t>blood work</w:t>
      </w:r>
      <w:r w:rsidRPr="00A90411">
        <w:rPr>
          <w:i/>
          <w:color w:val="5B9BD5" w:themeColor="accent1"/>
        </w:rPr>
        <w:t xml:space="preserve"> for chronic users (this will help obtain data as well as have people begin to understand their own body’s metabolism of THC).  The state should create a website as an information repository with appropriate links to research articles and relevant links to health, treatment, and outcomes.  </w:t>
      </w:r>
    </w:p>
    <w:p w:rsidR="00CA3222" w:rsidRPr="00A90411" w:rsidRDefault="00CA3222" w:rsidP="00A90411">
      <w:pPr>
        <w:spacing w:after="0"/>
        <w:ind w:left="720"/>
        <w:jc w:val="both"/>
        <w:rPr>
          <w:i/>
          <w:color w:val="5B9BD5" w:themeColor="accent1"/>
        </w:rPr>
      </w:pPr>
    </w:p>
    <w:p w:rsidR="00EE6C9C" w:rsidRPr="00A90411" w:rsidRDefault="00CA3222" w:rsidP="00A90411">
      <w:pPr>
        <w:spacing w:after="0"/>
        <w:ind w:left="720"/>
        <w:jc w:val="both"/>
        <w:rPr>
          <w:i/>
          <w:color w:val="5B9BD5" w:themeColor="accent1"/>
        </w:rPr>
      </w:pPr>
      <w:r w:rsidRPr="00A90411">
        <w:rPr>
          <w:i/>
          <w:color w:val="5B9BD5" w:themeColor="accent1"/>
        </w:rPr>
        <w:t xml:space="preserve">Some of these are issues that CME and other professional education should consider going forward.  </w:t>
      </w:r>
    </w:p>
    <w:p w:rsidR="00E9081E" w:rsidRPr="003110FB" w:rsidRDefault="00E9081E" w:rsidP="00E9081E">
      <w:pPr>
        <w:spacing w:after="0"/>
      </w:pPr>
    </w:p>
    <w:p w:rsidR="00E9081E" w:rsidRPr="003110FB" w:rsidRDefault="00E9081E" w:rsidP="00E9081E">
      <w:pPr>
        <w:pStyle w:val="ListParagraph"/>
        <w:spacing w:after="0"/>
      </w:pPr>
    </w:p>
    <w:p w:rsidR="00E9081E" w:rsidRDefault="00DC4C91" w:rsidP="00E9081E">
      <w:pPr>
        <w:pStyle w:val="ListParagraph"/>
        <w:numPr>
          <w:ilvl w:val="0"/>
          <w:numId w:val="1"/>
        </w:numPr>
        <w:spacing w:after="0"/>
      </w:pPr>
      <w:r>
        <w:t>Which guiding p</w:t>
      </w:r>
      <w:r w:rsidR="00E9081E" w:rsidRPr="003110FB">
        <w:t>rinciple(s) does this recommendation support?</w:t>
      </w:r>
    </w:p>
    <w:p w:rsidR="00A90411" w:rsidRDefault="00A90411" w:rsidP="00A90411">
      <w:pPr>
        <w:pStyle w:val="ListParagraph"/>
        <w:spacing w:after="0"/>
      </w:pPr>
    </w:p>
    <w:p w:rsidR="005F2A80" w:rsidRPr="00A90411" w:rsidRDefault="00A90411" w:rsidP="00A90411">
      <w:pPr>
        <w:tabs>
          <w:tab w:val="left" w:pos="8613"/>
        </w:tabs>
        <w:spacing w:after="200" w:line="300" w:lineRule="exact"/>
        <w:ind w:left="720" w:right="693"/>
        <w:rPr>
          <w:rFonts w:ascii="Calibri" w:hAnsi="Calibri"/>
          <w:i/>
          <w:color w:val="5B9BD5" w:themeColor="accent1"/>
        </w:rPr>
      </w:pPr>
      <w:r w:rsidRPr="00A90411">
        <w:rPr>
          <w:rFonts w:ascii="Calibri" w:hAnsi="Calibri"/>
          <w:i/>
          <w:color w:val="5B9BD5" w:themeColor="accent1"/>
        </w:rPr>
        <w:t xml:space="preserve">Guiding Principle 1 - </w:t>
      </w:r>
      <w:r w:rsidR="005F2A80" w:rsidRPr="00A90411">
        <w:rPr>
          <w:rFonts w:ascii="Calibri" w:hAnsi="Calibri"/>
          <w:i/>
          <w:color w:val="5B9BD5" w:themeColor="accent1"/>
        </w:rPr>
        <w:t>Promote the health, safety, and well-being of Nevada’s communities</w:t>
      </w:r>
    </w:p>
    <w:p w:rsidR="005F2A80" w:rsidRPr="00A90411" w:rsidRDefault="00A90411" w:rsidP="00A90411">
      <w:pPr>
        <w:tabs>
          <w:tab w:val="left" w:pos="8613"/>
        </w:tabs>
        <w:spacing w:after="200" w:line="300" w:lineRule="exact"/>
        <w:ind w:left="720" w:right="693"/>
        <w:rPr>
          <w:rFonts w:ascii="Calibri" w:hAnsi="Calibri"/>
          <w:i/>
          <w:color w:val="5B9BD5" w:themeColor="accent1"/>
        </w:rPr>
      </w:pPr>
      <w:r w:rsidRPr="00A90411">
        <w:rPr>
          <w:rFonts w:ascii="Calibri" w:hAnsi="Calibri"/>
          <w:i/>
          <w:color w:val="5B9BD5" w:themeColor="accent1"/>
        </w:rPr>
        <w:t>Guiding Principle 2</w:t>
      </w:r>
      <w:r w:rsidRPr="00A90411">
        <w:rPr>
          <w:rFonts w:ascii="Calibri" w:hAnsi="Calibri"/>
          <w:i/>
          <w:color w:val="5B9BD5" w:themeColor="accent1"/>
        </w:rPr>
        <w:t xml:space="preserve"> - </w:t>
      </w:r>
      <w:r w:rsidR="005F2A80" w:rsidRPr="00A90411">
        <w:rPr>
          <w:rFonts w:ascii="Calibri" w:hAnsi="Calibri"/>
          <w:i/>
          <w:color w:val="5B9BD5" w:themeColor="accent1"/>
        </w:rPr>
        <w:t>Be responsive to the needs and issues of consumers, non-consumers, local governments and the industry</w:t>
      </w:r>
    </w:p>
    <w:p w:rsidR="005F2A80" w:rsidRPr="00A90411" w:rsidRDefault="00A90411" w:rsidP="00A90411">
      <w:pPr>
        <w:tabs>
          <w:tab w:val="left" w:pos="8613"/>
        </w:tabs>
        <w:spacing w:after="200" w:line="300" w:lineRule="exact"/>
        <w:ind w:left="720" w:right="693"/>
        <w:rPr>
          <w:rFonts w:ascii="Calibri" w:hAnsi="Calibri"/>
          <w:i/>
          <w:color w:val="5B9BD5" w:themeColor="accent1"/>
        </w:rPr>
      </w:pPr>
      <w:r w:rsidRPr="00A90411">
        <w:rPr>
          <w:rFonts w:ascii="Calibri" w:hAnsi="Calibri"/>
          <w:i/>
          <w:color w:val="5B9BD5" w:themeColor="accent1"/>
        </w:rPr>
        <w:t xml:space="preserve">Guiding Principle </w:t>
      </w:r>
      <w:r w:rsidRPr="00A90411">
        <w:rPr>
          <w:rFonts w:ascii="Calibri" w:hAnsi="Calibri"/>
          <w:i/>
          <w:color w:val="5B9BD5" w:themeColor="accent1"/>
        </w:rPr>
        <w:t>3</w:t>
      </w:r>
      <w:r w:rsidRPr="00A90411">
        <w:rPr>
          <w:rFonts w:ascii="Calibri" w:hAnsi="Calibri"/>
          <w:i/>
          <w:color w:val="5B9BD5" w:themeColor="accent1"/>
        </w:rPr>
        <w:t xml:space="preserve"> - </w:t>
      </w:r>
      <w:r w:rsidR="005F2A80" w:rsidRPr="00A90411">
        <w:rPr>
          <w:rFonts w:ascii="Calibri" w:hAnsi="Calibri"/>
          <w:i/>
          <w:color w:val="5B9BD5" w:themeColor="accent1"/>
        </w:rPr>
        <w:t>Ensure the youth are protected from the risks associated with marijuana, including preventin</w:t>
      </w:r>
      <w:bookmarkStart w:id="0" w:name="_GoBack"/>
      <w:bookmarkEnd w:id="0"/>
      <w:r w:rsidR="005F2A80" w:rsidRPr="00A90411">
        <w:rPr>
          <w:rFonts w:ascii="Calibri" w:hAnsi="Calibri"/>
          <w:i/>
          <w:color w:val="5B9BD5" w:themeColor="accent1"/>
        </w:rPr>
        <w:t>g the diversion of marijuana to anyone under the age of 21</w:t>
      </w:r>
    </w:p>
    <w:p w:rsidR="00E9081E" w:rsidRPr="003110FB" w:rsidRDefault="00E9081E" w:rsidP="00E9081E">
      <w:pPr>
        <w:spacing w:after="0"/>
      </w:pPr>
    </w:p>
    <w:p w:rsidR="00E9081E" w:rsidRDefault="00E9081E" w:rsidP="00E9081E">
      <w:pPr>
        <w:pStyle w:val="ListParagraph"/>
        <w:numPr>
          <w:ilvl w:val="0"/>
          <w:numId w:val="1"/>
        </w:numPr>
        <w:spacing w:after="0"/>
      </w:pPr>
      <w:r w:rsidRPr="003110FB">
        <w:t xml:space="preserve">What provision(s) of Question 2 does this recommendation apply to?  </w:t>
      </w:r>
    </w:p>
    <w:p w:rsidR="00A90411" w:rsidRDefault="00A90411" w:rsidP="005F2A80">
      <w:pPr>
        <w:spacing w:after="0"/>
        <w:ind w:left="720"/>
      </w:pPr>
    </w:p>
    <w:p w:rsidR="005F2A80" w:rsidRPr="00A90411" w:rsidRDefault="005F2A80" w:rsidP="005F2A80">
      <w:pPr>
        <w:spacing w:after="0"/>
        <w:ind w:left="720"/>
        <w:rPr>
          <w:i/>
          <w:color w:val="5B9BD5" w:themeColor="accent1"/>
        </w:rPr>
      </w:pPr>
      <w:r w:rsidRPr="00A90411">
        <w:rPr>
          <w:i/>
          <w:color w:val="5B9BD5" w:themeColor="accent1"/>
        </w:rPr>
        <w:t>Section 5.  Powers and duties of the Department.</w:t>
      </w:r>
    </w:p>
    <w:p w:rsidR="00E9081E" w:rsidRPr="003110FB" w:rsidRDefault="00E9081E" w:rsidP="00E9081E">
      <w:pPr>
        <w:pStyle w:val="ListParagraph"/>
        <w:spacing w:after="0"/>
      </w:pPr>
    </w:p>
    <w:p w:rsidR="007A4A8C" w:rsidRDefault="00E9081E" w:rsidP="00E9081E">
      <w:pPr>
        <w:pStyle w:val="ListParagraph"/>
        <w:numPr>
          <w:ilvl w:val="0"/>
          <w:numId w:val="1"/>
        </w:numPr>
        <w:spacing w:after="0"/>
      </w:pPr>
      <w:r w:rsidRPr="003110FB">
        <w:t>What issue(s) does the recommendation resolve?</w:t>
      </w:r>
    </w:p>
    <w:p w:rsidR="00A90411" w:rsidRDefault="00A90411" w:rsidP="005F2A80">
      <w:pPr>
        <w:spacing w:after="0"/>
        <w:ind w:left="720"/>
      </w:pPr>
    </w:p>
    <w:p w:rsidR="005F2A80" w:rsidRPr="00A90411" w:rsidRDefault="005F2A80" w:rsidP="00A90411">
      <w:pPr>
        <w:spacing w:after="0"/>
        <w:ind w:left="720"/>
        <w:jc w:val="both"/>
        <w:rPr>
          <w:i/>
          <w:color w:val="5B9BD5" w:themeColor="accent1"/>
        </w:rPr>
      </w:pPr>
      <w:r w:rsidRPr="00A90411">
        <w:rPr>
          <w:i/>
          <w:color w:val="5B9BD5" w:themeColor="accent1"/>
        </w:rPr>
        <w:t>Health and safety of consumers</w:t>
      </w:r>
      <w:r w:rsidR="00556D3A" w:rsidRPr="00A90411">
        <w:rPr>
          <w:i/>
          <w:color w:val="5B9BD5" w:themeColor="accent1"/>
        </w:rPr>
        <w:t xml:space="preserve">, </w:t>
      </w:r>
      <w:r w:rsidR="00DA2E08" w:rsidRPr="00A90411">
        <w:rPr>
          <w:i/>
          <w:color w:val="5B9BD5" w:themeColor="accent1"/>
        </w:rPr>
        <w:t xml:space="preserve">medical professional </w:t>
      </w:r>
      <w:r w:rsidR="00556D3A" w:rsidRPr="00A90411">
        <w:rPr>
          <w:i/>
          <w:color w:val="5B9BD5" w:themeColor="accent1"/>
        </w:rPr>
        <w:t xml:space="preserve">education for healthcare providers, issues that need to be considered for healthcare providers.  </w:t>
      </w:r>
    </w:p>
    <w:p w:rsidR="001B0ADC" w:rsidRPr="003110FB" w:rsidRDefault="001B0ADC" w:rsidP="001B0ADC">
      <w:pPr>
        <w:spacing w:after="0"/>
      </w:pPr>
    </w:p>
    <w:p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rsidR="00A90411" w:rsidRDefault="00A90411" w:rsidP="002D4A0A">
      <w:pPr>
        <w:spacing w:after="0"/>
        <w:ind w:left="720"/>
      </w:pPr>
    </w:p>
    <w:p w:rsidR="002D4A0A" w:rsidRPr="00A90411" w:rsidRDefault="002D4A0A" w:rsidP="002D4A0A">
      <w:pPr>
        <w:spacing w:after="0"/>
        <w:ind w:left="720"/>
        <w:rPr>
          <w:i/>
          <w:color w:val="5B9BD5" w:themeColor="accent1"/>
        </w:rPr>
      </w:pPr>
      <w:r w:rsidRPr="00A90411">
        <w:rPr>
          <w:i/>
          <w:color w:val="5B9BD5" w:themeColor="accent1"/>
        </w:rPr>
        <w:t>No.</w:t>
      </w:r>
    </w:p>
    <w:p w:rsidR="00E9081E" w:rsidRPr="003110FB" w:rsidRDefault="00E9081E" w:rsidP="00E9081E">
      <w:pPr>
        <w:spacing w:after="0"/>
      </w:pPr>
    </w:p>
    <w:p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rsidR="00A90411" w:rsidRDefault="00A90411" w:rsidP="002D4A0A">
      <w:pPr>
        <w:pStyle w:val="ListParagraph"/>
        <w:spacing w:after="0"/>
      </w:pPr>
    </w:p>
    <w:p w:rsidR="002D4A0A" w:rsidRPr="00A90411" w:rsidRDefault="00556D3A" w:rsidP="002D4A0A">
      <w:pPr>
        <w:pStyle w:val="ListParagraph"/>
        <w:spacing w:after="0"/>
        <w:rPr>
          <w:i/>
          <w:color w:val="5B9BD5" w:themeColor="accent1"/>
        </w:rPr>
      </w:pPr>
      <w:r w:rsidRPr="00A90411">
        <w:rPr>
          <w:i/>
          <w:color w:val="5B9BD5" w:themeColor="accent1"/>
        </w:rPr>
        <w:t>Not applicable</w:t>
      </w:r>
      <w:r w:rsidR="00DA2E08" w:rsidRPr="00A90411">
        <w:rPr>
          <w:i/>
          <w:color w:val="5B9BD5" w:themeColor="accent1"/>
        </w:rPr>
        <w:t xml:space="preserve">.  </w:t>
      </w:r>
    </w:p>
    <w:p w:rsidR="00E9081E" w:rsidRDefault="00E9081E" w:rsidP="00E9081E">
      <w:pPr>
        <w:pStyle w:val="ListParagraph"/>
        <w:spacing w:after="0"/>
      </w:pPr>
    </w:p>
    <w:p w:rsidR="00DD1A10" w:rsidRDefault="00CC30A8" w:rsidP="007A4A8C">
      <w:pPr>
        <w:pStyle w:val="ListParagraph"/>
        <w:numPr>
          <w:ilvl w:val="0"/>
          <w:numId w:val="1"/>
        </w:numPr>
        <w:spacing w:after="0"/>
      </w:pPr>
      <w:r w:rsidRPr="003110FB">
        <w:t>Additional information (cost of implementation, priority according to the recommendations, etc)</w:t>
      </w:r>
      <w:r w:rsidR="00B70E4E" w:rsidRPr="003110FB">
        <w:t>.</w:t>
      </w:r>
    </w:p>
    <w:p w:rsidR="00A90411" w:rsidRDefault="00A90411" w:rsidP="00A90411">
      <w:pPr>
        <w:pStyle w:val="ListParagraph"/>
        <w:spacing w:after="0"/>
      </w:pPr>
    </w:p>
    <w:p w:rsidR="00753FA6" w:rsidRPr="00A90411" w:rsidRDefault="00556D3A" w:rsidP="00A90411">
      <w:pPr>
        <w:spacing w:after="0"/>
        <w:ind w:left="720"/>
        <w:jc w:val="both"/>
        <w:rPr>
          <w:b/>
          <w:i/>
          <w:color w:val="5B9BD5" w:themeColor="accent1"/>
          <w:sz w:val="18"/>
          <w:szCs w:val="18"/>
        </w:rPr>
      </w:pPr>
      <w:r w:rsidRPr="00A90411">
        <w:rPr>
          <w:i/>
          <w:color w:val="5B9BD5" w:themeColor="accent1"/>
        </w:rPr>
        <w:t>These primarily are issues that both healthcare providers and public health authorities need to consider.</w:t>
      </w:r>
      <w:r w:rsidR="00DA2E08" w:rsidRPr="00A90411">
        <w:rPr>
          <w:i/>
          <w:color w:val="5B9BD5" w:themeColor="accent1"/>
        </w:rPr>
        <w:t xml:space="preserve">  </w:t>
      </w:r>
    </w:p>
    <w:sectPr w:rsidR="00753FA6" w:rsidRPr="00A90411" w:rsidSect="00424A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B6" w:rsidRDefault="009E13B6" w:rsidP="00391997">
      <w:pPr>
        <w:spacing w:after="0" w:line="240" w:lineRule="auto"/>
      </w:pPr>
      <w:r>
        <w:separator/>
      </w:r>
    </w:p>
  </w:endnote>
  <w:endnote w:type="continuationSeparator" w:id="0">
    <w:p w:rsidR="009E13B6" w:rsidRDefault="009E13B6"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22" w:rsidRPr="00F43822" w:rsidRDefault="00A90411"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-36831</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BC05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Pr>
        <w:rFonts w:ascii="Calibri" w:eastAsia="Times New Roman" w:hAnsi="Calibri" w:cs="Times New Roman"/>
        <w:b/>
        <w:i/>
        <w:color w:val="3737A5"/>
        <w:sz w:val="16"/>
        <w:szCs w:val="16"/>
      </w:rPr>
      <w:t>Nevada Economy – Medical/ Clinical Issues - Recommendation</w:t>
    </w:r>
    <w:r w:rsidR="00F43822" w:rsidRPr="00F43822">
      <w:rPr>
        <w:rFonts w:ascii="Calibri" w:eastAsia="Times New Roman" w:hAnsi="Calibri" w:cs="Times New Roman"/>
        <w:bCs/>
        <w:i/>
        <w:color w:val="3737A5"/>
        <w:sz w:val="16"/>
        <w:szCs w:val="16"/>
      </w:rPr>
      <w:tab/>
    </w:r>
    <w:r w:rsidR="00F43822" w:rsidRPr="00F43822">
      <w:rPr>
        <w:rFonts w:ascii="Calibri" w:eastAsia="Times New Roman" w:hAnsi="Calibri" w:cs="Times New Roman"/>
        <w:bCs/>
        <w:i/>
        <w:color w:val="3737A5"/>
        <w:sz w:val="16"/>
        <w:szCs w:val="16"/>
      </w:rPr>
      <w:tab/>
    </w:r>
    <w:r>
      <w:rPr>
        <w:rFonts w:ascii="Calibri" w:eastAsia="Times New Roman" w:hAnsi="Calibri" w:cs="Times New Roman"/>
        <w:bCs/>
        <w:i/>
        <w:color w:val="3737A5"/>
        <w:sz w:val="16"/>
        <w:szCs w:val="16"/>
      </w:rPr>
      <w:t xml:space="preserve">April </w:t>
    </w:r>
    <w:r w:rsidR="00FC1FA5">
      <w:rPr>
        <w:rFonts w:ascii="Calibri" w:eastAsia="Times New Roman" w:hAnsi="Calibri" w:cs="Times New Roman"/>
        <w:bCs/>
        <w:i/>
        <w:color w:val="3737A5"/>
        <w:sz w:val="16"/>
        <w:szCs w:val="16"/>
      </w:rPr>
      <w:t>1</w:t>
    </w:r>
    <w:r>
      <w:rPr>
        <w:rFonts w:ascii="Calibri" w:eastAsia="Times New Roman" w:hAnsi="Calibri" w:cs="Times New Roman"/>
        <w:bCs/>
        <w:i/>
        <w:color w:val="3737A5"/>
        <w:sz w:val="16"/>
        <w:szCs w:val="16"/>
      </w:rPr>
      <w:t>4</w:t>
    </w:r>
    <w:r w:rsidR="00FC1FA5">
      <w:rPr>
        <w:rFonts w:ascii="Calibri" w:eastAsia="Times New Roman" w:hAnsi="Calibri" w:cs="Times New Roman"/>
        <w:bCs/>
        <w:i/>
        <w:color w:val="3737A5"/>
        <w:sz w:val="16"/>
        <w:szCs w:val="16"/>
      </w:rPr>
      <w:t>, 2017</w:t>
    </w:r>
  </w:p>
  <w:p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B6" w:rsidRDefault="009E13B6" w:rsidP="00391997">
      <w:pPr>
        <w:spacing w:after="0" w:line="240" w:lineRule="auto"/>
      </w:pPr>
      <w:r>
        <w:separator/>
      </w:r>
    </w:p>
  </w:footnote>
  <w:footnote w:type="continuationSeparator" w:id="0">
    <w:p w:rsidR="009E13B6" w:rsidRDefault="009E13B6"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48" w:rsidRPr="00F43822" w:rsidRDefault="009F6E48" w:rsidP="009F6E48">
    <w:pPr>
      <w:pStyle w:val="Heading2"/>
      <w:ind w:left="0"/>
      <w:jc w:val="center"/>
      <w:rPr>
        <w:sz w:val="22"/>
        <w:szCs w:val="22"/>
      </w:rPr>
    </w:pPr>
    <w:r>
      <w:rPr>
        <w:sz w:val="22"/>
        <w:szCs w:val="22"/>
      </w:rPr>
      <w:t xml:space="preserve">Nevada Economy </w:t>
    </w:r>
    <w:r w:rsidR="00FF233D">
      <w:rPr>
        <w:sz w:val="22"/>
        <w:szCs w:val="22"/>
      </w:rPr>
      <w:t>–</w:t>
    </w:r>
    <w:r>
      <w:rPr>
        <w:sz w:val="22"/>
        <w:szCs w:val="22"/>
      </w:rPr>
      <w:t xml:space="preserve"> </w:t>
    </w:r>
    <w:r w:rsidR="00A90411">
      <w:rPr>
        <w:sz w:val="22"/>
        <w:szCs w:val="22"/>
      </w:rPr>
      <w:t xml:space="preserve">Medical Clinical Issues </w:t>
    </w:r>
    <w:r w:rsidR="00A90411">
      <w:rPr>
        <w:sz w:val="22"/>
        <w:szCs w:val="22"/>
      </w:rPr>
      <w:t xml:space="preserve">– </w:t>
    </w:r>
    <w:r>
      <w:rPr>
        <w:sz w:val="22"/>
        <w:szCs w:val="22"/>
      </w:rPr>
      <w:t>Recommendation</w:t>
    </w:r>
    <w:r w:rsidR="00FF233D">
      <w:rPr>
        <w:sz w:val="22"/>
        <w:szCs w:val="22"/>
      </w:rPr>
      <w:t xml:space="preserve"> </w:t>
    </w:r>
  </w:p>
  <w:p w:rsidR="00391997" w:rsidRDefault="008313F9" w:rsidP="008313F9">
    <w:pPr>
      <w:pStyle w:val="Header"/>
      <w:jc w:val="center"/>
    </w:pPr>
    <w:r>
      <w:rPr>
        <w:noProof/>
      </w:rPr>
      <w:drawing>
        <wp:inline distT="0" distB="0" distL="0" distR="0">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74AD"/>
    <w:multiLevelType w:val="hybridMultilevel"/>
    <w:tmpl w:val="DACC5D74"/>
    <w:lvl w:ilvl="0" w:tplc="E1A06CB6">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D112E"/>
    <w:multiLevelType w:val="hybridMultilevel"/>
    <w:tmpl w:val="793A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A61D0"/>
    <w:rsid w:val="000B01A4"/>
    <w:rsid w:val="00114EF2"/>
    <w:rsid w:val="00141A16"/>
    <w:rsid w:val="001866F9"/>
    <w:rsid w:val="001B0ADC"/>
    <w:rsid w:val="001B10FF"/>
    <w:rsid w:val="001E1FF4"/>
    <w:rsid w:val="00202189"/>
    <w:rsid w:val="00202E4C"/>
    <w:rsid w:val="0023729A"/>
    <w:rsid w:val="002D4A0A"/>
    <w:rsid w:val="00307367"/>
    <w:rsid w:val="003110FB"/>
    <w:rsid w:val="00391997"/>
    <w:rsid w:val="004039AB"/>
    <w:rsid w:val="00424ACF"/>
    <w:rsid w:val="00435662"/>
    <w:rsid w:val="00442A3F"/>
    <w:rsid w:val="00501AB2"/>
    <w:rsid w:val="00556D3A"/>
    <w:rsid w:val="00565923"/>
    <w:rsid w:val="005E102D"/>
    <w:rsid w:val="005F2A80"/>
    <w:rsid w:val="006006E7"/>
    <w:rsid w:val="0069552B"/>
    <w:rsid w:val="006B0A7E"/>
    <w:rsid w:val="006D4662"/>
    <w:rsid w:val="00700DCA"/>
    <w:rsid w:val="00753FA6"/>
    <w:rsid w:val="007746E2"/>
    <w:rsid w:val="00774894"/>
    <w:rsid w:val="007765FD"/>
    <w:rsid w:val="007A4A8C"/>
    <w:rsid w:val="007D1486"/>
    <w:rsid w:val="008313F9"/>
    <w:rsid w:val="00882EE9"/>
    <w:rsid w:val="00887531"/>
    <w:rsid w:val="008D5094"/>
    <w:rsid w:val="008F0634"/>
    <w:rsid w:val="009201F4"/>
    <w:rsid w:val="009264B2"/>
    <w:rsid w:val="00957E83"/>
    <w:rsid w:val="00961D8A"/>
    <w:rsid w:val="009805E6"/>
    <w:rsid w:val="00996A51"/>
    <w:rsid w:val="009D1938"/>
    <w:rsid w:val="009E13B6"/>
    <w:rsid w:val="009F65F5"/>
    <w:rsid w:val="009F6E48"/>
    <w:rsid w:val="00A312E6"/>
    <w:rsid w:val="00A65F54"/>
    <w:rsid w:val="00A90411"/>
    <w:rsid w:val="00AB71F7"/>
    <w:rsid w:val="00B11C15"/>
    <w:rsid w:val="00B70E4E"/>
    <w:rsid w:val="00B854AE"/>
    <w:rsid w:val="00BC0B03"/>
    <w:rsid w:val="00BC0F10"/>
    <w:rsid w:val="00BF6BBC"/>
    <w:rsid w:val="00C25C99"/>
    <w:rsid w:val="00CA3222"/>
    <w:rsid w:val="00CC30A8"/>
    <w:rsid w:val="00CF2CA6"/>
    <w:rsid w:val="00CF7FDD"/>
    <w:rsid w:val="00D101CB"/>
    <w:rsid w:val="00D22E65"/>
    <w:rsid w:val="00D926ED"/>
    <w:rsid w:val="00DA287B"/>
    <w:rsid w:val="00DA2E08"/>
    <w:rsid w:val="00DC4C91"/>
    <w:rsid w:val="00DD1A10"/>
    <w:rsid w:val="00DE0ABD"/>
    <w:rsid w:val="00E9081E"/>
    <w:rsid w:val="00E96CEA"/>
    <w:rsid w:val="00EC03A5"/>
    <w:rsid w:val="00EE6C9C"/>
    <w:rsid w:val="00F046BC"/>
    <w:rsid w:val="00F27CF2"/>
    <w:rsid w:val="00F43822"/>
    <w:rsid w:val="00FC1FA5"/>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CE083D7-0144-45F7-A160-5FC8A284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PlainText">
    <w:name w:val="Plain Text"/>
    <w:basedOn w:val="Normal"/>
    <w:link w:val="PlainTextChar"/>
    <w:uiPriority w:val="99"/>
    <w:semiHidden/>
    <w:unhideWhenUsed/>
    <w:rsid w:val="005F2A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F2A80"/>
    <w:rPr>
      <w:rFonts w:ascii="Consolas" w:hAnsi="Consolas"/>
      <w:sz w:val="21"/>
      <w:szCs w:val="21"/>
    </w:rPr>
  </w:style>
  <w:style w:type="paragraph" w:styleId="NormalWeb">
    <w:name w:val="Normal (Web)"/>
    <w:basedOn w:val="Normal"/>
    <w:uiPriority w:val="99"/>
    <w:semiHidden/>
    <w:unhideWhenUsed/>
    <w:rsid w:val="00EE6C9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3D14-7D29-4B4F-90E3-C65E0975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2</cp:revision>
  <cp:lastPrinted>2017-03-01T23:42:00Z</cp:lastPrinted>
  <dcterms:created xsi:type="dcterms:W3CDTF">2017-04-07T00:32:00Z</dcterms:created>
  <dcterms:modified xsi:type="dcterms:W3CDTF">2017-04-07T00:32:00Z</dcterms:modified>
</cp:coreProperties>
</file>